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56"/>
          <w:szCs w:val="56"/>
        </w:rPr>
      </w:pPr>
      <w:r w:rsidRPr="00E6012E">
        <w:rPr>
          <w:rFonts w:ascii="Arial Black" w:hAnsi="Arial Black" w:cs="Tahoma"/>
          <w:b/>
          <w:bCs/>
          <w:sz w:val="56"/>
          <w:szCs w:val="56"/>
        </w:rPr>
        <w:t>Памятка по противодействию коррупции</w:t>
      </w: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bCs/>
          <w:sz w:val="28"/>
          <w:szCs w:val="28"/>
          <w:u w:val="single"/>
        </w:rPr>
      </w:pPr>
      <w:r w:rsidRPr="00E6012E">
        <w:rPr>
          <w:rFonts w:ascii="Arial Black" w:hAnsi="Arial Black" w:cs="Tahoma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146AE67" wp14:editId="7F9D6BD9">
            <wp:simplePos x="0" y="0"/>
            <wp:positionH relativeFrom="column">
              <wp:posOffset>448310</wp:posOffset>
            </wp:positionH>
            <wp:positionV relativeFrom="paragraph">
              <wp:posOffset>95885</wp:posOffset>
            </wp:positionV>
            <wp:extent cx="8394700" cy="4646295"/>
            <wp:effectExtent l="0" t="0" r="6350" b="1905"/>
            <wp:wrapTight wrapText="bothSides">
              <wp:wrapPolygon edited="0">
                <wp:start x="0" y="0"/>
                <wp:lineTo x="0" y="21520"/>
                <wp:lineTo x="21567" y="21520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182c89b8ba8a68742e61e7e58c32acee45f636b0738eed8ee1fbd84363681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  <w:bookmarkStart w:id="0" w:name="_GoBack"/>
      <w:bookmarkEnd w:id="0"/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</w:rPr>
      </w:pPr>
      <w:r w:rsidRPr="00E6012E">
        <w:rPr>
          <w:rFonts w:ascii="Arial Black" w:hAnsi="Arial Black" w:cs="Tahoma"/>
          <w:b/>
          <w:bCs/>
          <w:sz w:val="28"/>
          <w:szCs w:val="28"/>
        </w:rPr>
        <w:t>Пенза 2019</w:t>
      </w:r>
    </w:p>
    <w:p w:rsidR="00211864" w:rsidRPr="00211864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16"/>
          <w:szCs w:val="16"/>
        </w:rPr>
      </w:pPr>
    </w:p>
    <w:p w:rsidR="00211864" w:rsidRPr="00315BE3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АНО ДО ЦО «Интеллект-Пенза»</w:t>
      </w:r>
      <w:r w:rsidRPr="00E6012E">
        <w:rPr>
          <w:rFonts w:ascii="Arial Black" w:hAnsi="Arial Black" w:cs="Tahoma"/>
          <w:b/>
          <w:bCs/>
          <w:sz w:val="24"/>
          <w:szCs w:val="24"/>
        </w:rPr>
        <w:t>, при поддержке Администрации города Пензы</w:t>
      </w:r>
    </w:p>
    <w:p w:rsidR="00211864" w:rsidRPr="00315BE3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в рамках социального проекта «Честный гражданин. Проведение общественного контроля в г. Пензе» </w:t>
      </w:r>
    </w:p>
    <w:p w:rsidR="00211864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sz w:val="28"/>
          <w:szCs w:val="28"/>
          <w:u w:val="single"/>
        </w:rPr>
      </w:pPr>
      <w:r>
        <w:rPr>
          <w:rFonts w:ascii="Arial Black" w:hAnsi="Arial Black" w:cs="Tahoma"/>
          <w:b/>
          <w:bCs/>
          <w:sz w:val="28"/>
          <w:szCs w:val="28"/>
          <w:u w:val="single"/>
        </w:rPr>
        <w:t>ЧТО ТАКОЕ КОРРУПЦИЯ?</w:t>
      </w:r>
    </w:p>
    <w:p w:rsidR="00211864" w:rsidRPr="00E6012E" w:rsidRDefault="00211864" w:rsidP="005E6A45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8"/>
          <w:szCs w:val="28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4"/>
          <w:szCs w:val="24"/>
        </w:rPr>
      </w:pPr>
      <w:proofErr w:type="gramStart"/>
      <w:r w:rsidRPr="00E6012E">
        <w:rPr>
          <w:rFonts w:ascii="Tahoma" w:hAnsi="Tahoma" w:cs="Tahoma"/>
          <w:b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211864" w:rsidRPr="00E6012E" w:rsidRDefault="00211864" w:rsidP="00211864">
      <w:pPr>
        <w:pStyle w:val="Default"/>
        <w:spacing w:before="120" w:after="120"/>
        <w:rPr>
          <w:rFonts w:ascii="Tahoma" w:hAnsi="Tahoma" w:cs="Tahoma"/>
          <w:b/>
          <w:color w:val="auto"/>
        </w:rPr>
      </w:pPr>
    </w:p>
    <w:p w:rsidR="00211864" w:rsidRPr="00E6012E" w:rsidRDefault="00211864" w:rsidP="00211864">
      <w:pPr>
        <w:pStyle w:val="Default"/>
        <w:spacing w:before="120" w:after="120"/>
        <w:rPr>
          <w:rFonts w:ascii="Tahoma" w:hAnsi="Tahoma" w:cs="Tahoma"/>
          <w:b/>
          <w:bCs/>
          <w:color w:val="auto"/>
          <w:u w:val="single"/>
        </w:rPr>
      </w:pPr>
      <w:r w:rsidRPr="00E6012E">
        <w:rPr>
          <w:rFonts w:ascii="Tahoma" w:hAnsi="Tahoma" w:cs="Tahoma"/>
          <w:b/>
          <w:color w:val="auto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211864" w:rsidRDefault="00211864" w:rsidP="005E6A45">
      <w:pPr>
        <w:pStyle w:val="Default"/>
        <w:spacing w:before="120" w:after="120"/>
        <w:rPr>
          <w:rFonts w:ascii="Arial Black" w:hAnsi="Arial Black"/>
          <w:b/>
          <w:bCs/>
          <w:color w:val="auto"/>
          <w:sz w:val="32"/>
          <w:szCs w:val="32"/>
          <w:u w:val="single"/>
        </w:rPr>
      </w:pPr>
    </w:p>
    <w:p w:rsidR="00211864" w:rsidRPr="00E6012E" w:rsidRDefault="00211864" w:rsidP="00211864">
      <w:pPr>
        <w:pStyle w:val="Default"/>
        <w:spacing w:before="120" w:after="120"/>
        <w:jc w:val="center"/>
        <w:rPr>
          <w:rFonts w:ascii="Arial Black" w:hAnsi="Arial Black"/>
          <w:b/>
          <w:bCs/>
          <w:color w:val="auto"/>
          <w:sz w:val="32"/>
          <w:szCs w:val="32"/>
          <w:u w:val="single"/>
        </w:rPr>
      </w:pPr>
      <w:r w:rsidRPr="00E6012E">
        <w:rPr>
          <w:rFonts w:ascii="Arial Black" w:hAnsi="Arial Black"/>
          <w:b/>
          <w:bCs/>
          <w:color w:val="auto"/>
          <w:sz w:val="32"/>
          <w:szCs w:val="32"/>
          <w:u w:val="single"/>
        </w:rPr>
        <w:t xml:space="preserve">Что такое взятка? </w:t>
      </w:r>
    </w:p>
    <w:p w:rsidR="00211864" w:rsidRPr="00E6012E" w:rsidRDefault="00211864" w:rsidP="00211864">
      <w:pPr>
        <w:pStyle w:val="Default"/>
        <w:spacing w:before="120" w:after="120"/>
        <w:jc w:val="center"/>
        <w:rPr>
          <w:rFonts w:ascii="Arial Black" w:hAnsi="Arial Black"/>
          <w:b/>
          <w:bCs/>
          <w:color w:val="auto"/>
          <w:sz w:val="16"/>
          <w:szCs w:val="16"/>
          <w:u w:val="single"/>
        </w:rPr>
      </w:pP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r w:rsidRPr="00E6012E">
        <w:rPr>
          <w:rFonts w:ascii="Tahoma" w:hAnsi="Tahoma" w:cs="Tahoma"/>
          <w:b/>
          <w:color w:val="auto"/>
        </w:rPr>
        <w:t xml:space="preserve">􀀳 Уголовный кодекс Российской Федерации предусматривает два вида преступлений, связанных с </w:t>
      </w:r>
      <w:r w:rsidRPr="00E6012E">
        <w:rPr>
          <w:rFonts w:ascii="Tahoma" w:hAnsi="Tahoma" w:cs="Tahoma"/>
          <w:b/>
          <w:bCs/>
          <w:color w:val="auto"/>
        </w:rPr>
        <w:t>взяткой</w:t>
      </w:r>
      <w:r w:rsidRPr="00E6012E">
        <w:rPr>
          <w:rFonts w:ascii="Tahoma" w:hAnsi="Tahoma" w:cs="Tahoma"/>
          <w:b/>
          <w:color w:val="auto"/>
        </w:rPr>
        <w:t xml:space="preserve">: получение взятки (статья 290) и дача взятки (статья 291). </w:t>
      </w: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r w:rsidRPr="00E6012E">
        <w:rPr>
          <w:rFonts w:ascii="Tahoma" w:hAnsi="Tahoma" w:cs="Tahoma"/>
          <w:b/>
          <w:color w:val="auto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r w:rsidRPr="00E6012E">
        <w:rPr>
          <w:rFonts w:ascii="Tahoma" w:hAnsi="Tahoma" w:cs="Tahoma"/>
          <w:b/>
          <w:color w:val="auto"/>
        </w:rPr>
        <w:t xml:space="preserve">􀀳 </w:t>
      </w:r>
      <w:r w:rsidRPr="00E6012E">
        <w:rPr>
          <w:rFonts w:ascii="Tahoma" w:hAnsi="Tahoma" w:cs="Tahoma"/>
          <w:b/>
          <w:bCs/>
          <w:color w:val="auto"/>
        </w:rPr>
        <w:t xml:space="preserve">Получение взятки </w:t>
      </w:r>
      <w:r w:rsidRPr="00E6012E">
        <w:rPr>
          <w:rFonts w:ascii="Tahoma" w:hAnsi="Tahoma" w:cs="Tahoma"/>
          <w:b/>
          <w:color w:val="auto"/>
        </w:rPr>
        <w:t xml:space="preserve">—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r w:rsidRPr="00E6012E">
        <w:rPr>
          <w:rFonts w:ascii="Tahoma" w:hAnsi="Tahoma" w:cs="Tahoma"/>
          <w:b/>
          <w:color w:val="auto"/>
        </w:rPr>
        <w:t xml:space="preserve">􀀳 </w:t>
      </w:r>
      <w:r w:rsidRPr="00E6012E">
        <w:rPr>
          <w:rFonts w:ascii="Tahoma" w:hAnsi="Tahoma" w:cs="Tahoma"/>
          <w:b/>
          <w:bCs/>
          <w:color w:val="auto"/>
        </w:rPr>
        <w:t xml:space="preserve">Дача взятки </w:t>
      </w:r>
      <w:r w:rsidRPr="00E6012E">
        <w:rPr>
          <w:rFonts w:ascii="Tahoma" w:hAnsi="Tahoma" w:cs="Tahoma"/>
          <w:b/>
          <w:color w:val="auto"/>
        </w:rPr>
        <w:t xml:space="preserve">— преступление, направленное на склонение должностного лица к совершению незаконных действий (бездействия) или получению каких-либо преимуществ в пользу дающего. </w:t>
      </w: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Arial Black" w:hAnsi="Arial Black"/>
          <w:color w:val="auto"/>
          <w:sz w:val="16"/>
          <w:szCs w:val="16"/>
          <w:u w:val="single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E6012E">
        <w:rPr>
          <w:rFonts w:ascii="Arial Black" w:hAnsi="Arial Black" w:cs="Times New Roman"/>
          <w:b/>
          <w:bCs/>
          <w:sz w:val="32"/>
          <w:szCs w:val="32"/>
          <w:u w:val="single"/>
        </w:rPr>
        <w:lastRenderedPageBreak/>
        <w:t xml:space="preserve">Взяткой могут быть: </w:t>
      </w: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E6012E">
        <w:rPr>
          <w:rFonts w:ascii="Tahoma" w:hAnsi="Tahoma" w:cs="Tahoma"/>
          <w:b/>
        </w:rPr>
        <w:t>􀀳</w:t>
      </w:r>
      <w:r w:rsidRPr="00E6012E">
        <w:rPr>
          <w:rFonts w:ascii="Tahoma" w:hAnsi="Tahoma" w:cs="Tahoma"/>
          <w:b/>
          <w:bCs/>
          <w:sz w:val="24"/>
          <w:szCs w:val="24"/>
        </w:rPr>
        <w:t xml:space="preserve"> Предметы — </w:t>
      </w:r>
      <w:r w:rsidRPr="00E6012E">
        <w:rPr>
          <w:rFonts w:ascii="Tahoma" w:hAnsi="Tahoma" w:cs="Tahoma"/>
          <w:b/>
          <w:sz w:val="24"/>
          <w:szCs w:val="24"/>
        </w:rPr>
        <w:t>деньги, в том числе валюта; банковские чеки и ценные бумаги; изделия из драгоценных металлов и камней; автомашины; продукты питания; видеотехника, бытовые приборы и другие товары; квартиры, дачи, загородные дома, гаражи, земельны</w:t>
      </w:r>
      <w:r>
        <w:rPr>
          <w:rFonts w:ascii="Tahoma" w:hAnsi="Tahoma" w:cs="Tahoma"/>
          <w:b/>
          <w:sz w:val="24"/>
          <w:szCs w:val="24"/>
        </w:rPr>
        <w:t>е участки и другая недвижимость.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У</w:t>
      </w:r>
      <w:r w:rsidRPr="00E6012E">
        <w:rPr>
          <w:rFonts w:ascii="Tahoma" w:hAnsi="Tahoma" w:cs="Tahoma"/>
          <w:b/>
          <w:bCs/>
          <w:sz w:val="24"/>
          <w:szCs w:val="24"/>
        </w:rPr>
        <w:t xml:space="preserve">слуги и выгоды </w:t>
      </w:r>
      <w:r w:rsidRPr="00E6012E">
        <w:rPr>
          <w:rFonts w:ascii="Tahoma" w:hAnsi="Tahoma" w:cs="Tahoma"/>
          <w:b/>
          <w:sz w:val="24"/>
          <w:szCs w:val="24"/>
        </w:rPr>
        <w:t>— лечение, ремонтные и строительные работы, санаторные и туристические путевки, поездки за границу, оплата развлечений и других расходов безвозмез</w:t>
      </w:r>
      <w:r>
        <w:rPr>
          <w:rFonts w:ascii="Tahoma" w:hAnsi="Tahoma" w:cs="Tahoma"/>
          <w:b/>
          <w:sz w:val="24"/>
          <w:szCs w:val="24"/>
        </w:rPr>
        <w:t>дно или по заниженной стоимости.</w:t>
      </w:r>
    </w:p>
    <w:p w:rsidR="00211864" w:rsidRPr="00E6012E" w:rsidRDefault="00211864" w:rsidP="00211864">
      <w:pPr>
        <w:pStyle w:val="Default"/>
        <w:jc w:val="both"/>
        <w:rPr>
          <w:rFonts w:ascii="Tahoma" w:hAnsi="Tahoma" w:cs="Tahoma"/>
          <w:b/>
          <w:color w:val="auto"/>
        </w:rPr>
      </w:pPr>
    </w:p>
    <w:p w:rsidR="00211864" w:rsidRPr="005E6A45" w:rsidRDefault="00211864" w:rsidP="005E6A45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r w:rsidRPr="00E6012E">
        <w:rPr>
          <w:rFonts w:ascii="Tahoma" w:hAnsi="Tahoma" w:cs="Tahoma"/>
          <w:b/>
          <w:color w:val="auto"/>
        </w:rPr>
        <w:t xml:space="preserve">􀀳 </w:t>
      </w:r>
      <w:r w:rsidRPr="00E6012E">
        <w:rPr>
          <w:rFonts w:ascii="Tahoma" w:hAnsi="Tahoma" w:cs="Tahoma"/>
          <w:b/>
          <w:bCs/>
          <w:color w:val="auto"/>
        </w:rPr>
        <w:t xml:space="preserve">Завуалированная форма взятки </w:t>
      </w:r>
      <w:r w:rsidRPr="00E6012E">
        <w:rPr>
          <w:rFonts w:ascii="Tahoma" w:hAnsi="Tahoma" w:cs="Tahoma"/>
          <w:b/>
          <w:color w:val="auto"/>
        </w:rPr>
        <w:t>— банковская ссуда в долг или под видом погашения несуществующего долга;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</w:t>
      </w:r>
      <w:r>
        <w:rPr>
          <w:rFonts w:ascii="Tahoma" w:hAnsi="Tahoma" w:cs="Tahoma"/>
          <w:b/>
          <w:color w:val="auto"/>
        </w:rPr>
        <w:t>ам или друзьям; получение льгот</w:t>
      </w:r>
      <w:r w:rsidRPr="00E6012E">
        <w:rPr>
          <w:rFonts w:ascii="Tahoma" w:hAnsi="Tahoma" w:cs="Tahoma"/>
          <w:b/>
          <w:color w:val="auto"/>
        </w:rPr>
        <w:t>ного кредита; завышение гонораров за лекции, статьи и книги; преднамеренный проигрыш в карты; «случайный» выигрыш в казино; прощение долга; уменьшение арендной платы; увеличение процентных ставок по кредиту и т.д.</w:t>
      </w: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E6012E">
        <w:rPr>
          <w:rFonts w:ascii="Arial Black" w:hAnsi="Arial Black" w:cs="Times New Roman"/>
          <w:b/>
          <w:bCs/>
          <w:sz w:val="32"/>
          <w:szCs w:val="32"/>
          <w:u w:val="single"/>
        </w:rPr>
        <w:t xml:space="preserve">Кто может быть привлечен к уголовной </w:t>
      </w: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  <w:u w:val="single"/>
        </w:rPr>
      </w:pPr>
      <w:r w:rsidRPr="00E6012E">
        <w:rPr>
          <w:rFonts w:ascii="Arial Black" w:hAnsi="Arial Black" w:cs="Times New Roman"/>
          <w:b/>
          <w:bCs/>
          <w:sz w:val="32"/>
          <w:szCs w:val="32"/>
          <w:u w:val="single"/>
        </w:rPr>
        <w:t xml:space="preserve">ответственности за получение взятки? </w:t>
      </w:r>
    </w:p>
    <w:p w:rsidR="00211864" w:rsidRPr="00E6012E" w:rsidRDefault="00211864" w:rsidP="002118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211864" w:rsidRPr="00E6012E" w:rsidRDefault="00211864" w:rsidP="0021186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E6012E">
        <w:rPr>
          <w:rFonts w:ascii="Tahoma" w:hAnsi="Tahoma" w:cs="Tahoma"/>
          <w:b/>
          <w:sz w:val="24"/>
          <w:szCs w:val="24"/>
        </w:rPr>
        <w:t xml:space="preserve">􀀹 Взяткополучателем может быть признано только должностное лицо — представитель власти, или чиновник, выполняющий организационно-распорядительные или административно-хозяйственные функции. </w:t>
      </w:r>
    </w:p>
    <w:p w:rsidR="00211864" w:rsidRPr="00E6012E" w:rsidRDefault="00211864" w:rsidP="0021186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</w:t>
      </w:r>
      <w:r w:rsidRPr="00E6012E">
        <w:rPr>
          <w:rFonts w:ascii="Tahoma" w:hAnsi="Tahoma" w:cs="Tahoma"/>
          <w:b/>
          <w:bCs/>
          <w:sz w:val="24"/>
          <w:szCs w:val="24"/>
        </w:rPr>
        <w:t xml:space="preserve">редставитель власти </w:t>
      </w:r>
      <w:r w:rsidRPr="00E6012E">
        <w:rPr>
          <w:rFonts w:ascii="Tahoma" w:hAnsi="Tahoma" w:cs="Tahoma"/>
          <w:b/>
          <w:sz w:val="24"/>
          <w:szCs w:val="24"/>
        </w:rPr>
        <w:t xml:space="preserve"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211864" w:rsidRPr="00E6012E" w:rsidRDefault="00211864" w:rsidP="00211864">
      <w:pPr>
        <w:pStyle w:val="Default"/>
        <w:spacing w:line="276" w:lineRule="auto"/>
        <w:jc w:val="both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bCs/>
          <w:color w:val="auto"/>
        </w:rPr>
        <w:t>Л</w:t>
      </w:r>
      <w:r w:rsidRPr="00E6012E">
        <w:rPr>
          <w:rFonts w:ascii="Tahoma" w:hAnsi="Tahoma" w:cs="Tahoma"/>
          <w:b/>
          <w:bCs/>
          <w:color w:val="auto"/>
        </w:rPr>
        <w:t xml:space="preserve">ицо, выполняющее организационно-распорядительные или административно-хозяйственные функции </w:t>
      </w:r>
      <w:r w:rsidRPr="00E6012E">
        <w:rPr>
          <w:rFonts w:ascii="Tahoma" w:hAnsi="Tahoma" w:cs="Tahoma"/>
          <w:b/>
          <w:color w:val="auto"/>
        </w:rPr>
        <w:t>— это начальник финансового и хозяйственного подразделения государственного и муниципального органа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211864" w:rsidRDefault="00211864" w:rsidP="005E6A45">
      <w:pPr>
        <w:pStyle w:val="Default"/>
        <w:tabs>
          <w:tab w:val="left" w:pos="6620"/>
        </w:tabs>
        <w:jc w:val="both"/>
        <w:rPr>
          <w:rFonts w:ascii="Tahoma" w:hAnsi="Tahoma" w:cs="Tahoma"/>
          <w:b/>
          <w:color w:val="auto"/>
        </w:rPr>
      </w:pPr>
    </w:p>
    <w:p w:rsidR="00211864" w:rsidRDefault="00211864" w:rsidP="00211864">
      <w:pPr>
        <w:pStyle w:val="Default"/>
        <w:jc w:val="both"/>
        <w:rPr>
          <w:rFonts w:ascii="Tahoma" w:hAnsi="Tahoma" w:cs="Tahoma"/>
          <w:b/>
          <w:color w:val="auto"/>
        </w:rPr>
      </w:pPr>
    </w:p>
    <w:p w:rsidR="00211864" w:rsidRDefault="00211864" w:rsidP="00211864">
      <w:pPr>
        <w:pStyle w:val="Default"/>
        <w:jc w:val="both"/>
        <w:rPr>
          <w:rFonts w:ascii="Tahoma" w:hAnsi="Tahoma" w:cs="Tahoma"/>
          <w:b/>
          <w:color w:val="auto"/>
        </w:rPr>
      </w:pPr>
    </w:p>
    <w:p w:rsidR="00211864" w:rsidRDefault="00211864" w:rsidP="00211864">
      <w:pPr>
        <w:pStyle w:val="Default"/>
        <w:jc w:val="center"/>
        <w:rPr>
          <w:rFonts w:ascii="Arial Black" w:hAnsi="Arial Black" w:cs="Tahoma"/>
          <w:b/>
          <w:color w:val="auto"/>
          <w:sz w:val="32"/>
          <w:szCs w:val="32"/>
          <w:u w:val="single"/>
        </w:rPr>
      </w:pPr>
      <w:r w:rsidRPr="00E6012E">
        <w:rPr>
          <w:rFonts w:ascii="Arial Black" w:hAnsi="Arial Black" w:cs="Tahoma"/>
          <w:b/>
          <w:color w:val="auto"/>
          <w:sz w:val="32"/>
          <w:szCs w:val="32"/>
          <w:u w:val="single"/>
        </w:rPr>
        <w:t xml:space="preserve">Куда обращаться при фактах коррупции? </w:t>
      </w:r>
    </w:p>
    <w:p w:rsidR="00211864" w:rsidRPr="00CA5B1D" w:rsidRDefault="00211864" w:rsidP="00211864">
      <w:pPr>
        <w:pStyle w:val="Default"/>
        <w:jc w:val="center"/>
        <w:rPr>
          <w:rFonts w:ascii="Arial Black" w:hAnsi="Arial Black" w:cs="Tahoma"/>
          <w:b/>
          <w:color w:val="auto"/>
          <w:sz w:val="32"/>
          <w:szCs w:val="32"/>
          <w:u w:val="single"/>
        </w:rPr>
      </w:pPr>
    </w:p>
    <w:p w:rsidR="00211864" w:rsidRDefault="00211864" w:rsidP="00211864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9F9F9"/>
        </w:rPr>
      </w:pPr>
    </w:p>
    <w:p w:rsidR="00211864" w:rsidRDefault="00211864" w:rsidP="00211864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9F9F9"/>
        </w:rPr>
      </w:pPr>
    </w:p>
    <w:p w:rsidR="00211864" w:rsidRPr="00E6012E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  <w:shd w:val="clear" w:color="auto" w:fill="F9F9F9"/>
        </w:rPr>
      </w:pPr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t>Горячая линия (круглосуточно) – 8(8412) 68 81 06</w:t>
      </w:r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br/>
      </w:r>
    </w:p>
    <w:p w:rsidR="00211864" w:rsidRPr="00E6012E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shd w:val="clear" w:color="auto" w:fill="F9F9F9"/>
        </w:rPr>
      </w:pPr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t>Администрация города Пензы</w:t>
      </w:r>
      <w:proofErr w:type="gramStart"/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</w:rPr>
        <w:t>Н</w:t>
      </w:r>
      <w:proofErr w:type="gramEnd"/>
      <w:r w:rsidRPr="00211864">
        <w:rPr>
          <w:rFonts w:ascii="Arial" w:hAnsi="Arial" w:cs="Arial"/>
          <w:b/>
          <w:color w:val="auto"/>
          <w:sz w:val="28"/>
          <w:szCs w:val="28"/>
        </w:rPr>
        <w:t>аписать письмо: http://corrupt.penza-gorod.ru</w:t>
      </w:r>
      <w:r w:rsidRPr="00E6012E">
        <w:rPr>
          <w:rFonts w:ascii="Arial" w:hAnsi="Arial" w:cs="Arial"/>
          <w:b/>
          <w:color w:val="auto"/>
          <w:sz w:val="28"/>
          <w:szCs w:val="28"/>
        </w:rPr>
        <w:br/>
      </w:r>
    </w:p>
    <w:p w:rsidR="00211864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  <w:shd w:val="clear" w:color="auto" w:fill="EEECE1" w:themeFill="background2"/>
        </w:rPr>
      </w:pPr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t>Правительство Пензенской области</w:t>
      </w:r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</w:rPr>
        <w:t>- Горячей линия (автоответчик 24 часа в сутки)- (8412) 595-595</w:t>
      </w:r>
      <w:r w:rsidRPr="00E6012E">
        <w:rPr>
          <w:rFonts w:ascii="Arial" w:hAnsi="Arial" w:cs="Arial"/>
          <w:b/>
          <w:color w:val="auto"/>
          <w:sz w:val="28"/>
          <w:szCs w:val="28"/>
          <w:shd w:val="clear" w:color="auto" w:fill="EEECE1" w:themeFill="background2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</w:rPr>
        <w:t>- По почте: 440025, г Пенза, ул. Московская, д.75</w:t>
      </w:r>
      <w:r w:rsidRPr="00211864">
        <w:rPr>
          <w:rFonts w:ascii="Arial" w:hAnsi="Arial" w:cs="Arial"/>
          <w:b/>
          <w:color w:val="auto"/>
          <w:sz w:val="28"/>
          <w:szCs w:val="28"/>
        </w:rPr>
        <w:br/>
        <w:t>- виртуальная приёмная граждан на сайте Правительства Пензенской области («Обращения граждан»)</w:t>
      </w:r>
      <w:r w:rsidRPr="00211864">
        <w:rPr>
          <w:rFonts w:ascii="Arial" w:hAnsi="Arial" w:cs="Arial"/>
          <w:b/>
          <w:color w:val="auto"/>
          <w:sz w:val="28"/>
          <w:szCs w:val="28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t>А также можно обратиться:</w:t>
      </w:r>
    </w:p>
    <w:p w:rsidR="00211864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  <w:shd w:val="clear" w:color="auto" w:fill="EEECE1" w:themeFill="background2"/>
        </w:rPr>
      </w:pPr>
    </w:p>
    <w:p w:rsidR="00211864" w:rsidRPr="00E6012E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shd w:val="clear" w:color="auto" w:fill="F9F9F9"/>
        </w:rPr>
      </w:pPr>
      <w:r w:rsidRPr="00211864">
        <w:rPr>
          <w:rFonts w:ascii="Arial" w:hAnsi="Arial" w:cs="Arial"/>
          <w:b/>
          <w:color w:val="auto"/>
          <w:sz w:val="28"/>
          <w:szCs w:val="28"/>
        </w:rPr>
        <w:t>Прокуратура Пензенской области: 440601, г. Пенза, ул. Богданова, 7</w:t>
      </w:r>
      <w:r w:rsidRPr="00E6012E">
        <w:rPr>
          <w:rFonts w:ascii="Arial" w:hAnsi="Arial" w:cs="Arial"/>
          <w:b/>
          <w:color w:val="auto"/>
          <w:sz w:val="28"/>
          <w:szCs w:val="28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</w:rPr>
        <w:t>телефон: 32-93-29</w:t>
      </w:r>
    </w:p>
    <w:p w:rsidR="00211864" w:rsidRPr="00E6012E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u w:val="single"/>
          <w:shd w:val="clear" w:color="auto" w:fill="F9F9F9"/>
        </w:rPr>
      </w:pPr>
    </w:p>
    <w:p w:rsidR="00211864" w:rsidRPr="00E6012E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shd w:val="clear" w:color="auto" w:fill="F9F9F9"/>
        </w:rPr>
      </w:pPr>
      <w:r w:rsidRPr="00211864">
        <w:rPr>
          <w:rFonts w:ascii="Arial" w:hAnsi="Arial" w:cs="Arial"/>
          <w:b/>
          <w:color w:val="auto"/>
          <w:sz w:val="28"/>
          <w:szCs w:val="28"/>
        </w:rPr>
        <w:t>УМВД по Пензенской области: г. Пенза, ул. Пушкина, д. 159</w:t>
      </w:r>
      <w:r w:rsidRPr="00E6012E">
        <w:rPr>
          <w:rFonts w:ascii="Arial" w:hAnsi="Arial" w:cs="Arial"/>
          <w:b/>
          <w:color w:val="auto"/>
          <w:sz w:val="28"/>
          <w:szCs w:val="28"/>
          <w:shd w:val="clear" w:color="auto" w:fill="EEECE1" w:themeFill="background2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</w:rPr>
        <w:t>«телефон доверия» 563-111</w:t>
      </w:r>
      <w:r w:rsidRPr="00E6012E">
        <w:rPr>
          <w:rFonts w:ascii="Arial" w:hAnsi="Arial" w:cs="Arial"/>
          <w:b/>
          <w:color w:val="auto"/>
          <w:sz w:val="28"/>
          <w:szCs w:val="28"/>
        </w:rPr>
        <w:br/>
      </w:r>
    </w:p>
    <w:p w:rsidR="00211864" w:rsidRPr="00E6012E" w:rsidRDefault="00211864" w:rsidP="00211864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  <w:shd w:val="clear" w:color="auto" w:fill="F9F9F9"/>
        </w:rPr>
      </w:pPr>
      <w:r w:rsidRPr="00E6012E">
        <w:rPr>
          <w:rFonts w:ascii="Arial" w:hAnsi="Arial" w:cs="Arial"/>
          <w:b/>
          <w:color w:val="auto"/>
          <w:sz w:val="28"/>
          <w:szCs w:val="28"/>
        </w:rPr>
        <w:br/>
      </w:r>
      <w:r w:rsidRPr="00211864">
        <w:rPr>
          <w:rFonts w:ascii="Arial" w:hAnsi="Arial" w:cs="Arial"/>
          <w:b/>
          <w:color w:val="auto"/>
          <w:sz w:val="28"/>
          <w:szCs w:val="28"/>
          <w:u w:val="single"/>
        </w:rPr>
        <w:t>УПРАВЛЕНИЕ ФЕДЕРАЛЬНОЙ СЛУЖБЫ БЕЗОПАСНОСТИ РОССИИ ПО ПЕНЗЕНСКОЙ ОБЛАСТИ</w:t>
      </w:r>
      <w:r w:rsidRPr="00211864">
        <w:rPr>
          <w:rFonts w:ascii="Arial" w:hAnsi="Arial" w:cs="Arial"/>
          <w:b/>
          <w:color w:val="auto"/>
          <w:sz w:val="28"/>
          <w:szCs w:val="28"/>
        </w:rPr>
        <w:br/>
      </w:r>
      <w:r w:rsidRPr="00754596">
        <w:rPr>
          <w:rFonts w:ascii="Arial" w:hAnsi="Arial" w:cs="Arial"/>
          <w:b/>
          <w:color w:val="auto"/>
          <w:sz w:val="28"/>
          <w:szCs w:val="28"/>
        </w:rPr>
        <w:t>Адрес: 440600, г Пенза, ул. Московская, 72а</w:t>
      </w:r>
      <w:r w:rsidRPr="00754596">
        <w:rPr>
          <w:rFonts w:ascii="Arial" w:hAnsi="Arial" w:cs="Arial"/>
          <w:b/>
          <w:color w:val="auto"/>
          <w:sz w:val="28"/>
          <w:szCs w:val="28"/>
        </w:rPr>
        <w:br/>
        <w:t>телефон: 56-31-64</w:t>
      </w:r>
    </w:p>
    <w:sectPr w:rsidR="00211864" w:rsidRPr="00E6012E" w:rsidSect="0021186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64"/>
    <w:rsid w:val="00211864"/>
    <w:rsid w:val="0023118A"/>
    <w:rsid w:val="005E6A45"/>
    <w:rsid w:val="00754596"/>
    <w:rsid w:val="00924BB4"/>
    <w:rsid w:val="00D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</dc:creator>
  <cp:lastModifiedBy>Russel</cp:lastModifiedBy>
  <cp:revision>4</cp:revision>
  <dcterms:created xsi:type="dcterms:W3CDTF">2019-03-27T14:12:00Z</dcterms:created>
  <dcterms:modified xsi:type="dcterms:W3CDTF">2019-05-12T11:55:00Z</dcterms:modified>
</cp:coreProperties>
</file>